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7CCA" w14:textId="77777777" w:rsidR="002D0A42" w:rsidRDefault="00000000">
      <w:pPr>
        <w:pStyle w:val="Title"/>
      </w:pPr>
      <w:r>
        <w:rPr>
          <w:color w:val="2F5496"/>
        </w:rPr>
        <w:t>Canadian</w:t>
      </w:r>
      <w:r>
        <w:rPr>
          <w:color w:val="2F5496"/>
          <w:spacing w:val="-11"/>
        </w:rPr>
        <w:t xml:space="preserve"> </w:t>
      </w:r>
      <w:r>
        <w:rPr>
          <w:color w:val="2F5496"/>
        </w:rPr>
        <w:t>Vintage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Motorcycle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2"/>
        </w:rPr>
        <w:t>Group</w:t>
      </w:r>
    </w:p>
    <w:p w14:paraId="2DD43C15" w14:textId="77777777" w:rsidR="002D0A42" w:rsidRDefault="00000000">
      <w:pPr>
        <w:spacing w:before="41"/>
        <w:ind w:left="109"/>
        <w:rPr>
          <w:rFonts w:ascii="Calibri Light"/>
          <w:sz w:val="26"/>
        </w:rPr>
      </w:pPr>
      <w:r>
        <w:rPr>
          <w:rFonts w:ascii="Calibri Light"/>
          <w:color w:val="2F5496"/>
          <w:sz w:val="26"/>
        </w:rPr>
        <w:t>Great</w:t>
      </w:r>
      <w:r>
        <w:rPr>
          <w:rFonts w:ascii="Calibri Light"/>
          <w:color w:val="2F5496"/>
          <w:spacing w:val="-6"/>
          <w:sz w:val="26"/>
        </w:rPr>
        <w:t xml:space="preserve"> </w:t>
      </w:r>
      <w:r>
        <w:rPr>
          <w:rFonts w:ascii="Calibri Light"/>
          <w:color w:val="2F5496"/>
          <w:sz w:val="26"/>
        </w:rPr>
        <w:t>Pine</w:t>
      </w:r>
      <w:r>
        <w:rPr>
          <w:rFonts w:ascii="Calibri Light"/>
          <w:color w:val="2F5496"/>
          <w:spacing w:val="-6"/>
          <w:sz w:val="26"/>
        </w:rPr>
        <w:t xml:space="preserve"> </w:t>
      </w:r>
      <w:r>
        <w:rPr>
          <w:rFonts w:ascii="Calibri Light"/>
          <w:color w:val="2F5496"/>
          <w:sz w:val="26"/>
        </w:rPr>
        <w:t>Ridge</w:t>
      </w:r>
      <w:r>
        <w:rPr>
          <w:rFonts w:ascii="Calibri Light"/>
          <w:color w:val="2F5496"/>
          <w:spacing w:val="-6"/>
          <w:sz w:val="26"/>
        </w:rPr>
        <w:t xml:space="preserve"> </w:t>
      </w:r>
      <w:r>
        <w:rPr>
          <w:rFonts w:ascii="Calibri Light"/>
          <w:color w:val="2F5496"/>
          <w:spacing w:val="-2"/>
          <w:sz w:val="26"/>
        </w:rPr>
        <w:t>Section</w:t>
      </w:r>
    </w:p>
    <w:p w14:paraId="4211BE48" w14:textId="77777777" w:rsidR="002D0A42" w:rsidRDefault="002D0A42">
      <w:pPr>
        <w:pStyle w:val="BodyText"/>
        <w:spacing w:before="0"/>
        <w:ind w:left="0" w:firstLine="0"/>
        <w:rPr>
          <w:rFonts w:ascii="Calibri Light"/>
          <w:sz w:val="28"/>
        </w:rPr>
      </w:pPr>
    </w:p>
    <w:p w14:paraId="3DBDA307" w14:textId="7518BF34" w:rsidR="002D0A42" w:rsidRDefault="0058270B">
      <w:pPr>
        <w:ind w:left="109"/>
        <w:rPr>
          <w:rFonts w:ascii="Calibri Light" w:hAnsi="Calibri Light"/>
          <w:sz w:val="23"/>
        </w:rPr>
      </w:pPr>
      <w:r>
        <w:rPr>
          <w:rFonts w:ascii="Calibri Light" w:hAnsi="Calibri Light"/>
          <w:color w:val="1F3763"/>
          <w:w w:val="105"/>
          <w:sz w:val="23"/>
        </w:rPr>
        <w:t>Treasurer’s</w:t>
      </w:r>
      <w:r>
        <w:rPr>
          <w:rFonts w:ascii="Calibri Light" w:hAnsi="Calibri Light"/>
          <w:color w:val="1F3763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color w:val="1F3763"/>
          <w:spacing w:val="-4"/>
          <w:w w:val="105"/>
          <w:sz w:val="23"/>
        </w:rPr>
        <w:t>Role</w:t>
      </w:r>
    </w:p>
    <w:p w14:paraId="2F241956" w14:textId="77777777" w:rsidR="002D0A42" w:rsidRDefault="002D0A42">
      <w:pPr>
        <w:pStyle w:val="BodyText"/>
        <w:spacing w:before="11"/>
        <w:ind w:left="0" w:firstLine="0"/>
        <w:rPr>
          <w:rFonts w:ascii="Calibri Light"/>
        </w:rPr>
      </w:pPr>
    </w:p>
    <w:p w14:paraId="16ECD143" w14:textId="4699AC84" w:rsidR="002D0A42" w:rsidRDefault="00000000">
      <w:pPr>
        <w:pStyle w:val="BodyText"/>
        <w:spacing w:before="0" w:line="247" w:lineRule="auto"/>
        <w:ind w:left="109" w:firstLine="0"/>
      </w:pPr>
      <w:r>
        <w:t>The</w:t>
      </w:r>
      <w:r>
        <w:rPr>
          <w:spacing w:val="-3"/>
        </w:rPr>
        <w:t xml:space="preserve"> </w:t>
      </w:r>
      <w:r w:rsidR="0058270B">
        <w:t>Section Treasurer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8270B">
        <w:t>financial 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 w:rsidR="0058270B">
        <w:t xml:space="preserve"> through bookkeeping, financial </w:t>
      </w:r>
      <w:proofErr w:type="gramStart"/>
      <w:r w:rsidR="0058270B">
        <w:t>reporting</w:t>
      </w:r>
      <w:proofErr w:type="gramEnd"/>
      <w:r w:rsidR="0058270B">
        <w:t xml:space="preserve"> and sound financial </w:t>
      </w:r>
      <w:r w:rsidR="00404C40">
        <w:t>strategies</w:t>
      </w:r>
    </w:p>
    <w:p w14:paraId="1624A2BA" w14:textId="77777777" w:rsidR="002D0A42" w:rsidRDefault="002D0A42">
      <w:pPr>
        <w:pStyle w:val="BodyText"/>
        <w:spacing w:before="3"/>
        <w:ind w:left="0" w:firstLine="0"/>
        <w:rPr>
          <w:sz w:val="22"/>
        </w:rPr>
      </w:pPr>
    </w:p>
    <w:p w14:paraId="16837391" w14:textId="53DE89B9" w:rsidR="002D0A42" w:rsidRDefault="00000000">
      <w:pPr>
        <w:pStyle w:val="BodyText"/>
        <w:spacing w:before="1"/>
        <w:ind w:left="109" w:firstLine="0"/>
        <w:rPr>
          <w:spacing w:val="-2"/>
        </w:rPr>
      </w:pPr>
      <w:r>
        <w:t>The</w:t>
      </w:r>
      <w:r>
        <w:rPr>
          <w:spacing w:val="-8"/>
        </w:rPr>
        <w:t xml:space="preserve"> </w:t>
      </w:r>
      <w:r w:rsidR="0008288C">
        <w:t>Section Treasurer</w:t>
      </w:r>
      <w:r>
        <w:rPr>
          <w:spacing w:val="-5"/>
        </w:rPr>
        <w:t xml:space="preserve"> </w:t>
      </w:r>
      <w:r w:rsidR="0058270B">
        <w:t>performs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tasks</w:t>
      </w:r>
      <w:r>
        <w:rPr>
          <w:spacing w:val="-2"/>
        </w:rPr>
        <w:t>:</w:t>
      </w:r>
    </w:p>
    <w:p w14:paraId="2629D3A9" w14:textId="5A5602F4" w:rsidR="0058270B" w:rsidRDefault="0058270B" w:rsidP="0058270B">
      <w:pPr>
        <w:pStyle w:val="BodyText"/>
        <w:spacing w:before="1"/>
        <w:ind w:left="109" w:firstLine="0"/>
      </w:pPr>
    </w:p>
    <w:p w14:paraId="3F7F5B52" w14:textId="6EBC4A3A" w:rsidR="0058270B" w:rsidRDefault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maintain adequate records of income and expenses</w:t>
      </w:r>
      <w:r w:rsidR="00D42C9A">
        <w:rPr>
          <w:sz w:val="21"/>
        </w:rPr>
        <w:t xml:space="preserve"> using readily available tools</w:t>
      </w:r>
    </w:p>
    <w:p w14:paraId="4B4B6357" w14:textId="11FE6321" w:rsidR="0058270B" w:rsidRDefault="0058270B" w:rsidP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pay monies owed by the section</w:t>
      </w:r>
    </w:p>
    <w:p w14:paraId="672DABAC" w14:textId="159FD88D" w:rsidR="000F1079" w:rsidRDefault="000F1079" w:rsidP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deposit monies paid by to the section</w:t>
      </w:r>
    </w:p>
    <w:p w14:paraId="72FC9DCD" w14:textId="082C7251" w:rsidR="0008288C" w:rsidRDefault="0008288C" w:rsidP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maintain the section’s investments</w:t>
      </w:r>
    </w:p>
    <w:p w14:paraId="2BCB54E7" w14:textId="4E940483" w:rsidR="0058270B" w:rsidRDefault="00404C40" w:rsidP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ensure section expenses are affordable and able to be funded through use of a budget and other financial tools</w:t>
      </w:r>
    </w:p>
    <w:p w14:paraId="2099E74E" w14:textId="21A50F92" w:rsidR="0058270B" w:rsidRDefault="0058270B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research and recommend financial strategies that benefit the section</w:t>
      </w:r>
    </w:p>
    <w:p w14:paraId="54532B2E" w14:textId="2C8E2C27" w:rsidR="0058270B" w:rsidRDefault="00404C40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provide financial input to decisions made by the section executive</w:t>
      </w:r>
    </w:p>
    <w:p w14:paraId="7D2F7698" w14:textId="21411790" w:rsidR="00404C40" w:rsidRDefault="00404C40" w:rsidP="00404C40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track and report the section’s financial position</w:t>
      </w:r>
    </w:p>
    <w:p w14:paraId="1FB73C39" w14:textId="02DF795F" w:rsidR="00404C40" w:rsidRDefault="00404C40" w:rsidP="00404C40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prepare and submit the year-end financial report using the format prescribed by CVMG NE</w:t>
      </w:r>
    </w:p>
    <w:p w14:paraId="0AA33619" w14:textId="39DED636" w:rsidR="00D42C9A" w:rsidRPr="00D42C9A" w:rsidRDefault="0008288C" w:rsidP="00D42C9A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sz w:val="21"/>
        </w:rPr>
      </w:pPr>
      <w:r>
        <w:rPr>
          <w:sz w:val="21"/>
        </w:rPr>
        <w:t>as one of 2 GPR section executives, hold signing authority on all section financial accounts</w:t>
      </w:r>
    </w:p>
    <w:p w14:paraId="2349AA13" w14:textId="77777777" w:rsidR="00D42C9A" w:rsidRDefault="00D42C9A" w:rsidP="00D42C9A">
      <w:pPr>
        <w:pStyle w:val="ListParagraph"/>
        <w:tabs>
          <w:tab w:val="left" w:pos="238"/>
        </w:tabs>
        <w:spacing w:before="8" w:line="501" w:lineRule="auto"/>
        <w:ind w:left="109" w:right="1728" w:firstLine="0"/>
        <w:rPr>
          <w:sz w:val="21"/>
        </w:rPr>
      </w:pPr>
    </w:p>
    <w:p w14:paraId="094030E6" w14:textId="7C9961CB" w:rsidR="002D0A42" w:rsidRDefault="00000000" w:rsidP="00D42C9A">
      <w:pPr>
        <w:pStyle w:val="ListParagraph"/>
        <w:tabs>
          <w:tab w:val="left" w:pos="238"/>
        </w:tabs>
        <w:spacing w:before="8" w:line="501" w:lineRule="auto"/>
        <w:ind w:left="109" w:right="1728" w:firstLine="0"/>
        <w:rPr>
          <w:sz w:val="21"/>
        </w:rPr>
      </w:pPr>
      <w:r>
        <w:rPr>
          <w:sz w:val="21"/>
        </w:rPr>
        <w:t xml:space="preserve">My experience in this position is that it takes up </w:t>
      </w:r>
      <w:r w:rsidR="00D42C9A">
        <w:rPr>
          <w:sz w:val="21"/>
        </w:rPr>
        <w:t>2-3</w:t>
      </w:r>
      <w:r>
        <w:rPr>
          <w:sz w:val="21"/>
        </w:rPr>
        <w:t xml:space="preserve"> hours per month</w:t>
      </w:r>
      <w:r w:rsidR="00D42C9A">
        <w:rPr>
          <w:sz w:val="21"/>
        </w:rPr>
        <w:t>.</w:t>
      </w:r>
    </w:p>
    <w:sectPr w:rsidR="002D0A42">
      <w:type w:val="continuous"/>
      <w:pgSz w:w="12240" w:h="15840"/>
      <w:pgMar w:top="8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132"/>
    <w:multiLevelType w:val="hybridMultilevel"/>
    <w:tmpl w:val="78CED426"/>
    <w:lvl w:ilvl="0" w:tplc="702470F8">
      <w:numFmt w:val="bullet"/>
      <w:lvlText w:val="-"/>
      <w:lvlJc w:val="left"/>
      <w:pPr>
        <w:ind w:left="109" w:hanging="1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526BB90">
      <w:numFmt w:val="bullet"/>
      <w:lvlText w:val="•"/>
      <w:lvlJc w:val="left"/>
      <w:pPr>
        <w:ind w:left="1008" w:hanging="129"/>
      </w:pPr>
      <w:rPr>
        <w:rFonts w:hint="default"/>
        <w:lang w:val="en-US" w:eastAsia="en-US" w:bidi="ar-SA"/>
      </w:rPr>
    </w:lvl>
    <w:lvl w:ilvl="2" w:tplc="01AEAC94">
      <w:numFmt w:val="bullet"/>
      <w:lvlText w:val="•"/>
      <w:lvlJc w:val="left"/>
      <w:pPr>
        <w:ind w:left="1916" w:hanging="129"/>
      </w:pPr>
      <w:rPr>
        <w:rFonts w:hint="default"/>
        <w:lang w:val="en-US" w:eastAsia="en-US" w:bidi="ar-SA"/>
      </w:rPr>
    </w:lvl>
    <w:lvl w:ilvl="3" w:tplc="40EC24DE">
      <w:numFmt w:val="bullet"/>
      <w:lvlText w:val="•"/>
      <w:lvlJc w:val="left"/>
      <w:pPr>
        <w:ind w:left="2824" w:hanging="129"/>
      </w:pPr>
      <w:rPr>
        <w:rFonts w:hint="default"/>
        <w:lang w:val="en-US" w:eastAsia="en-US" w:bidi="ar-SA"/>
      </w:rPr>
    </w:lvl>
    <w:lvl w:ilvl="4" w:tplc="CBBA5872">
      <w:numFmt w:val="bullet"/>
      <w:lvlText w:val="•"/>
      <w:lvlJc w:val="left"/>
      <w:pPr>
        <w:ind w:left="3732" w:hanging="129"/>
      </w:pPr>
      <w:rPr>
        <w:rFonts w:hint="default"/>
        <w:lang w:val="en-US" w:eastAsia="en-US" w:bidi="ar-SA"/>
      </w:rPr>
    </w:lvl>
    <w:lvl w:ilvl="5" w:tplc="60AC1D54">
      <w:numFmt w:val="bullet"/>
      <w:lvlText w:val="•"/>
      <w:lvlJc w:val="left"/>
      <w:pPr>
        <w:ind w:left="4640" w:hanging="129"/>
      </w:pPr>
      <w:rPr>
        <w:rFonts w:hint="default"/>
        <w:lang w:val="en-US" w:eastAsia="en-US" w:bidi="ar-SA"/>
      </w:rPr>
    </w:lvl>
    <w:lvl w:ilvl="6" w:tplc="84F07F46">
      <w:numFmt w:val="bullet"/>
      <w:lvlText w:val="•"/>
      <w:lvlJc w:val="left"/>
      <w:pPr>
        <w:ind w:left="5548" w:hanging="129"/>
      </w:pPr>
      <w:rPr>
        <w:rFonts w:hint="default"/>
        <w:lang w:val="en-US" w:eastAsia="en-US" w:bidi="ar-SA"/>
      </w:rPr>
    </w:lvl>
    <w:lvl w:ilvl="7" w:tplc="119A8EDA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8" w:tplc="D37CB996">
      <w:numFmt w:val="bullet"/>
      <w:lvlText w:val="•"/>
      <w:lvlJc w:val="left"/>
      <w:pPr>
        <w:ind w:left="7364" w:hanging="129"/>
      </w:pPr>
      <w:rPr>
        <w:rFonts w:hint="default"/>
        <w:lang w:val="en-US" w:eastAsia="en-US" w:bidi="ar-SA"/>
      </w:rPr>
    </w:lvl>
  </w:abstractNum>
  <w:num w:numId="1" w16cid:durableId="189812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A42"/>
    <w:rsid w:val="0008288C"/>
    <w:rsid w:val="000F1079"/>
    <w:rsid w:val="002D0A42"/>
    <w:rsid w:val="00404C40"/>
    <w:rsid w:val="0058270B"/>
    <w:rsid w:val="007D4B95"/>
    <w:rsid w:val="00D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51CAF"/>
  <w15:docId w15:val="{5F3DB9AB-C4AE-0146-9120-B1489CF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37" w:hanging="12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109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"/>
      <w:ind w:left="237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GPR Presidnet Role Description 09-2022.docx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GPR Presidnet Role Description 09-2022.docx</dc:title>
  <cp:lastModifiedBy>Mark Melcher</cp:lastModifiedBy>
  <cp:revision>9</cp:revision>
  <dcterms:created xsi:type="dcterms:W3CDTF">2022-10-14T23:47:00Z</dcterms:created>
  <dcterms:modified xsi:type="dcterms:W3CDTF">2022-10-15T00:12:00Z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macOS Version 12.6 (Build 21G115) Quartz PDFContext</vt:lpwstr>
  </property>
</Properties>
</file>